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E34CA" w14:textId="345AB90A" w:rsidR="004C755C" w:rsidRPr="00F25496" w:rsidRDefault="004C755C" w:rsidP="004C755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CC2A02">
        <w:rPr>
          <w:b/>
          <w:i/>
          <w:noProof/>
          <w:sz w:val="28"/>
        </w:rPr>
        <w:t>6306</w:t>
      </w:r>
    </w:p>
    <w:p w14:paraId="55CF78DE" w14:textId="4BBC2BD5" w:rsidR="006A45BA" w:rsidRDefault="004C755C" w:rsidP="004C755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15 - 24 November</w:t>
      </w:r>
      <w:r w:rsidRPr="00F25496">
        <w:rPr>
          <w:sz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5E4E55">
      <w:pPr>
        <w:rPr>
          <w:rFonts w:eastAsia="Batang"/>
          <w:lang w:eastAsia="zh-CN"/>
        </w:rPr>
      </w:pPr>
    </w:p>
    <w:p w14:paraId="0821AFA6" w14:textId="4501CF57" w:rsidR="00AE25BF" w:rsidRPr="006C2E80" w:rsidRDefault="00AE25BF" w:rsidP="005E4E55">
      <w:pPr>
        <w:rPr>
          <w:rFonts w:eastAsia="Batang"/>
          <w:lang w:val="en-US" w:eastAsia="zh-CN"/>
        </w:rPr>
      </w:pPr>
      <w:r w:rsidRPr="006C2E80">
        <w:rPr>
          <w:rFonts w:eastAsia="Batang"/>
          <w:lang w:val="en-US" w:eastAsia="zh-CN"/>
        </w:rPr>
        <w:t>Source:</w:t>
      </w:r>
      <w:r w:rsidRPr="006C2E80">
        <w:rPr>
          <w:rFonts w:eastAsia="Batang"/>
          <w:lang w:val="en-US" w:eastAsia="zh-CN"/>
        </w:rPr>
        <w:tab/>
      </w:r>
      <w:r w:rsidR="007A40F0">
        <w:rPr>
          <w:rFonts w:eastAsia="Batang"/>
          <w:lang w:val="en-US" w:eastAsia="zh-CN"/>
        </w:rPr>
        <w:t>Lenovo</w:t>
      </w:r>
      <w:r w:rsidR="00293924">
        <w:rPr>
          <w:rFonts w:eastAsia="Batang"/>
          <w:lang w:val="en-US" w:eastAsia="zh-CN"/>
        </w:rPr>
        <w:t>, Motorola Mobility</w:t>
      </w:r>
    </w:p>
    <w:p w14:paraId="77734250" w14:textId="2A9FD6DD" w:rsidR="006C2E80" w:rsidRPr="006C2E80" w:rsidRDefault="00AE25BF" w:rsidP="005E4E55">
      <w:pPr>
        <w:rPr>
          <w:rFonts w:eastAsia="Batang"/>
          <w:lang w:eastAsia="zh-CN"/>
        </w:rPr>
      </w:pPr>
      <w:r w:rsidRPr="006C2E80">
        <w:rPr>
          <w:rFonts w:eastAsia="Batang"/>
          <w:lang w:eastAsia="zh-CN"/>
        </w:rPr>
        <w:t>Title:</w:t>
      </w:r>
      <w:r w:rsidRPr="006C2E80">
        <w:rPr>
          <w:rFonts w:eastAsia="Batang"/>
          <w:lang w:eastAsia="zh-CN"/>
        </w:rPr>
        <w:tab/>
        <w:t>New</w:t>
      </w:r>
      <w:r w:rsidR="009B1EE9">
        <w:rPr>
          <w:rFonts w:eastAsia="Batang"/>
          <w:lang w:eastAsia="zh-CN"/>
        </w:rPr>
        <w:t xml:space="preserve"> R18 </w:t>
      </w:r>
      <w:r w:rsidR="0086461E">
        <w:rPr>
          <w:rFonts w:eastAsia="Batang"/>
          <w:lang w:eastAsia="zh-CN"/>
        </w:rPr>
        <w:t>S</w:t>
      </w:r>
      <w:r w:rsidR="009B1EE9">
        <w:rPr>
          <w:rFonts w:eastAsia="Batang"/>
          <w:lang w:eastAsia="zh-CN"/>
        </w:rPr>
        <w:t xml:space="preserve">ID on Conflict </w:t>
      </w:r>
      <w:r w:rsidR="0086461E">
        <w:rPr>
          <w:rFonts w:eastAsia="Batang"/>
          <w:lang w:eastAsia="zh-CN"/>
        </w:rPr>
        <w:t>management</w:t>
      </w:r>
      <w:r w:rsidR="00D31CC8" w:rsidRPr="006C2E80">
        <w:rPr>
          <w:rFonts w:eastAsia="Batang"/>
          <w:lang w:eastAsia="zh-CN"/>
        </w:rPr>
        <w:t xml:space="preserve"> </w:t>
      </w:r>
      <w:r w:rsidR="00CC2A02">
        <w:rPr>
          <w:rFonts w:eastAsia="Batang"/>
          <w:lang w:eastAsia="zh-CN"/>
        </w:rPr>
        <w:t>and coordination</w:t>
      </w:r>
    </w:p>
    <w:p w14:paraId="5F56A0A9" w14:textId="77777777" w:rsidR="00AE25BF" w:rsidRPr="006C2E80" w:rsidRDefault="00AE25BF" w:rsidP="005E4E55">
      <w:pPr>
        <w:rPr>
          <w:rFonts w:eastAsia="Batang"/>
          <w:lang w:val="en-US" w:eastAsia="zh-CN"/>
        </w:rPr>
      </w:pPr>
      <w:r w:rsidRPr="006C2E80">
        <w:rPr>
          <w:rFonts w:eastAsia="Batang"/>
          <w:lang w:val="en-US" w:eastAsia="zh-CN"/>
        </w:rPr>
        <w:t>Document for:</w:t>
      </w:r>
      <w:r w:rsidRPr="006C2E80">
        <w:rPr>
          <w:rFonts w:eastAsia="Batang"/>
          <w:lang w:val="en-US" w:eastAsia="zh-CN"/>
        </w:rPr>
        <w:tab/>
        <w:t>Approval</w:t>
      </w:r>
    </w:p>
    <w:p w14:paraId="195E59E6" w14:textId="55423D4A" w:rsidR="00AE25BF" w:rsidRDefault="00AE25BF" w:rsidP="005E4E55">
      <w:pPr>
        <w:rPr>
          <w:rFonts w:eastAsia="Batang"/>
          <w:lang w:val="en-US" w:eastAsia="zh-CN"/>
        </w:rPr>
      </w:pPr>
      <w:r w:rsidRPr="006C2E80">
        <w:rPr>
          <w:rFonts w:eastAsia="Batang"/>
          <w:lang w:val="en-US" w:eastAsia="zh-CN"/>
        </w:rPr>
        <w:t>Agenda Item:</w:t>
      </w:r>
      <w:r w:rsidRPr="006C2E80">
        <w:rPr>
          <w:rFonts w:eastAsia="Batang"/>
          <w:lang w:val="en-US" w:eastAsia="zh-CN"/>
        </w:rPr>
        <w:tab/>
      </w:r>
      <w:r w:rsidR="0086461E">
        <w:rPr>
          <w:rFonts w:eastAsia="Batang"/>
          <w:lang w:val="en-US" w:eastAsia="zh-CN"/>
        </w:rPr>
        <w:t>6.2</w:t>
      </w:r>
    </w:p>
    <w:p w14:paraId="028C079C" w14:textId="77777777" w:rsidR="006C2E80" w:rsidRPr="006C2E80" w:rsidRDefault="006C2E80" w:rsidP="005E4E5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E4E5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Heading8"/>
      </w:pPr>
      <w:r w:rsidRPr="006C2E80">
        <w:t>Title</w:t>
      </w:r>
      <w:r w:rsidR="00985B73" w:rsidRPr="006C2E80">
        <w:t>:</w:t>
      </w:r>
      <w:r w:rsidR="00F41A27" w:rsidRPr="006C2E80">
        <w:tab/>
      </w:r>
    </w:p>
    <w:p w14:paraId="2730900B" w14:textId="69F7FEEE" w:rsidR="003F268E" w:rsidRPr="00BA3A53" w:rsidRDefault="00ED63AB" w:rsidP="005E4E55">
      <w:pPr>
        <w:pStyle w:val="Guidance"/>
      </w:pPr>
      <w:r>
        <w:t xml:space="preserve">Study </w:t>
      </w:r>
      <w:r w:rsidR="0086461E">
        <w:t>on conflict management and coordination</w:t>
      </w:r>
    </w:p>
    <w:p w14:paraId="0D12AE1F" w14:textId="71555614" w:rsidR="00B078D6" w:rsidRDefault="00E13CB2" w:rsidP="0086461E">
      <w:pPr>
        <w:pStyle w:val="Heading8"/>
      </w:pPr>
      <w:r>
        <w:t>A</w:t>
      </w:r>
      <w:r w:rsidR="00B078D6">
        <w:t>cronym:</w:t>
      </w:r>
      <w:r w:rsidR="00325339">
        <w:t xml:space="preserve"> </w:t>
      </w:r>
      <w:proofErr w:type="spellStart"/>
      <w:r w:rsidR="00325339">
        <w:t>CoMCO</w:t>
      </w:r>
      <w:proofErr w:type="spellEnd"/>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5E4E55">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C64E2DB" w:rsidR="003F7142" w:rsidRDefault="003F7142" w:rsidP="006C2E80">
      <w:pPr>
        <w:pStyle w:val="Heading8"/>
      </w:pPr>
      <w:r w:rsidRPr="003F7142">
        <w:t>Potential target Release:</w:t>
      </w:r>
      <w:r w:rsidR="006C2E80">
        <w:tab/>
      </w:r>
      <w:r w:rsidRPr="006C2E80">
        <w:rPr>
          <w:i/>
          <w:iCs/>
        </w:rPr>
        <w:t>Rel-</w:t>
      </w:r>
      <w:r w:rsidR="00325339">
        <w:rPr>
          <w:i/>
          <w:iCs/>
        </w:rPr>
        <w:t>18</w:t>
      </w:r>
    </w:p>
    <w:p w14:paraId="53277F89" w14:textId="5916300B" w:rsidR="003F7142" w:rsidRPr="006C2E80" w:rsidRDefault="003F7142" w:rsidP="005E4E55">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E4E5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E4E5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E4E55">
            <w:pPr>
              <w:pStyle w:val="TAH"/>
            </w:pPr>
            <w:r>
              <w:t>ME</w:t>
            </w:r>
          </w:p>
        </w:tc>
        <w:tc>
          <w:tcPr>
            <w:tcW w:w="850" w:type="dxa"/>
            <w:tcBorders>
              <w:bottom w:val="single" w:sz="12" w:space="0" w:color="auto"/>
            </w:tcBorders>
            <w:shd w:val="clear" w:color="auto" w:fill="E0E0E0"/>
          </w:tcPr>
          <w:p w14:paraId="5E5618FC" w14:textId="77777777" w:rsidR="004260A5" w:rsidRDefault="004260A5" w:rsidP="005E4E55">
            <w:pPr>
              <w:pStyle w:val="TAH"/>
            </w:pPr>
            <w:r>
              <w:t>AN</w:t>
            </w:r>
          </w:p>
        </w:tc>
        <w:tc>
          <w:tcPr>
            <w:tcW w:w="851" w:type="dxa"/>
            <w:tcBorders>
              <w:bottom w:val="single" w:sz="12" w:space="0" w:color="auto"/>
            </w:tcBorders>
            <w:shd w:val="clear" w:color="auto" w:fill="E0E0E0"/>
          </w:tcPr>
          <w:p w14:paraId="2809724F" w14:textId="77777777" w:rsidR="004260A5" w:rsidRDefault="004260A5" w:rsidP="005E4E55">
            <w:pPr>
              <w:pStyle w:val="TAH"/>
            </w:pPr>
            <w:r>
              <w:t>CN</w:t>
            </w:r>
          </w:p>
        </w:tc>
        <w:tc>
          <w:tcPr>
            <w:tcW w:w="1752" w:type="dxa"/>
            <w:tcBorders>
              <w:bottom w:val="single" w:sz="12" w:space="0" w:color="auto"/>
            </w:tcBorders>
            <w:shd w:val="clear" w:color="auto" w:fill="E0E0E0"/>
          </w:tcPr>
          <w:p w14:paraId="0D7316B8" w14:textId="77777777" w:rsidR="004260A5" w:rsidRDefault="004260A5" w:rsidP="005E4E5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E4E55">
            <w:pPr>
              <w:pStyle w:val="TAH"/>
            </w:pPr>
            <w:r>
              <w:t>Yes</w:t>
            </w:r>
          </w:p>
        </w:tc>
        <w:tc>
          <w:tcPr>
            <w:tcW w:w="1275" w:type="dxa"/>
            <w:tcBorders>
              <w:top w:val="nil"/>
              <w:left w:val="nil"/>
            </w:tcBorders>
          </w:tcPr>
          <w:p w14:paraId="35B295F5" w14:textId="77777777" w:rsidR="004260A5" w:rsidRDefault="004260A5" w:rsidP="005E4E55">
            <w:pPr>
              <w:pStyle w:val="TAC"/>
            </w:pPr>
          </w:p>
        </w:tc>
        <w:tc>
          <w:tcPr>
            <w:tcW w:w="1037" w:type="dxa"/>
            <w:tcBorders>
              <w:top w:val="nil"/>
            </w:tcBorders>
          </w:tcPr>
          <w:p w14:paraId="1F2F978C" w14:textId="77777777" w:rsidR="004260A5" w:rsidRDefault="004260A5" w:rsidP="005E4E55">
            <w:pPr>
              <w:pStyle w:val="TAC"/>
            </w:pPr>
          </w:p>
        </w:tc>
        <w:tc>
          <w:tcPr>
            <w:tcW w:w="850" w:type="dxa"/>
            <w:tcBorders>
              <w:top w:val="nil"/>
            </w:tcBorders>
          </w:tcPr>
          <w:p w14:paraId="7FD58A88" w14:textId="50326A20" w:rsidR="004260A5" w:rsidRDefault="00325339" w:rsidP="005E4E55">
            <w:pPr>
              <w:pStyle w:val="TAC"/>
            </w:pPr>
            <w:r>
              <w:t>x</w:t>
            </w:r>
          </w:p>
        </w:tc>
        <w:tc>
          <w:tcPr>
            <w:tcW w:w="851" w:type="dxa"/>
            <w:tcBorders>
              <w:top w:val="nil"/>
            </w:tcBorders>
          </w:tcPr>
          <w:p w14:paraId="3E3077D8" w14:textId="391E1CD3" w:rsidR="004260A5" w:rsidRDefault="00325339" w:rsidP="005E4E55">
            <w:pPr>
              <w:pStyle w:val="TAC"/>
            </w:pPr>
            <w:r>
              <w:t>x</w:t>
            </w:r>
          </w:p>
        </w:tc>
        <w:tc>
          <w:tcPr>
            <w:tcW w:w="1752" w:type="dxa"/>
            <w:tcBorders>
              <w:top w:val="nil"/>
            </w:tcBorders>
          </w:tcPr>
          <w:p w14:paraId="64727DCC" w14:textId="77777777" w:rsidR="004260A5" w:rsidRDefault="004260A5" w:rsidP="005E4E5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E4E55">
            <w:pPr>
              <w:pStyle w:val="TAH"/>
            </w:pPr>
            <w:r>
              <w:t>No</w:t>
            </w:r>
          </w:p>
        </w:tc>
        <w:tc>
          <w:tcPr>
            <w:tcW w:w="1275" w:type="dxa"/>
            <w:tcBorders>
              <w:left w:val="nil"/>
            </w:tcBorders>
          </w:tcPr>
          <w:p w14:paraId="42581088" w14:textId="53E2C241" w:rsidR="004260A5" w:rsidRDefault="00325339" w:rsidP="005E4E55">
            <w:pPr>
              <w:pStyle w:val="TAC"/>
            </w:pPr>
            <w:r>
              <w:t>x</w:t>
            </w:r>
          </w:p>
        </w:tc>
        <w:tc>
          <w:tcPr>
            <w:tcW w:w="1037" w:type="dxa"/>
          </w:tcPr>
          <w:p w14:paraId="477F02DA" w14:textId="3D430C0F" w:rsidR="004260A5" w:rsidRDefault="00325339" w:rsidP="005E4E55">
            <w:pPr>
              <w:pStyle w:val="TAC"/>
            </w:pPr>
            <w:r>
              <w:t>x</w:t>
            </w:r>
          </w:p>
        </w:tc>
        <w:tc>
          <w:tcPr>
            <w:tcW w:w="850" w:type="dxa"/>
          </w:tcPr>
          <w:p w14:paraId="6E9D500A" w14:textId="77777777" w:rsidR="004260A5" w:rsidRDefault="004260A5" w:rsidP="005E4E55">
            <w:pPr>
              <w:pStyle w:val="TAC"/>
            </w:pPr>
          </w:p>
        </w:tc>
        <w:tc>
          <w:tcPr>
            <w:tcW w:w="851" w:type="dxa"/>
          </w:tcPr>
          <w:p w14:paraId="24149096" w14:textId="77777777" w:rsidR="004260A5" w:rsidRDefault="004260A5" w:rsidP="005E4E55">
            <w:pPr>
              <w:pStyle w:val="TAC"/>
            </w:pPr>
          </w:p>
        </w:tc>
        <w:tc>
          <w:tcPr>
            <w:tcW w:w="1752" w:type="dxa"/>
          </w:tcPr>
          <w:p w14:paraId="43FB9532" w14:textId="77777777" w:rsidR="004260A5" w:rsidRDefault="004260A5" w:rsidP="005E4E5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E4E55">
            <w:pPr>
              <w:pStyle w:val="TAH"/>
            </w:pPr>
            <w:r>
              <w:t>Don't know</w:t>
            </w:r>
          </w:p>
        </w:tc>
        <w:tc>
          <w:tcPr>
            <w:tcW w:w="1275" w:type="dxa"/>
            <w:tcBorders>
              <w:left w:val="nil"/>
            </w:tcBorders>
          </w:tcPr>
          <w:p w14:paraId="1651904E" w14:textId="77777777" w:rsidR="004260A5" w:rsidRDefault="004260A5" w:rsidP="005E4E55">
            <w:pPr>
              <w:pStyle w:val="TAC"/>
            </w:pPr>
          </w:p>
        </w:tc>
        <w:tc>
          <w:tcPr>
            <w:tcW w:w="1037" w:type="dxa"/>
          </w:tcPr>
          <w:p w14:paraId="5219BA8E" w14:textId="77777777" w:rsidR="004260A5" w:rsidRDefault="004260A5" w:rsidP="005E4E55">
            <w:pPr>
              <w:pStyle w:val="TAC"/>
            </w:pPr>
          </w:p>
        </w:tc>
        <w:tc>
          <w:tcPr>
            <w:tcW w:w="850" w:type="dxa"/>
          </w:tcPr>
          <w:p w14:paraId="4016B898" w14:textId="77777777" w:rsidR="004260A5" w:rsidRDefault="004260A5" w:rsidP="005E4E55">
            <w:pPr>
              <w:pStyle w:val="TAC"/>
            </w:pPr>
          </w:p>
        </w:tc>
        <w:tc>
          <w:tcPr>
            <w:tcW w:w="851" w:type="dxa"/>
          </w:tcPr>
          <w:p w14:paraId="42B48559" w14:textId="77777777" w:rsidR="004260A5" w:rsidRDefault="004260A5" w:rsidP="005E4E55">
            <w:pPr>
              <w:pStyle w:val="TAC"/>
            </w:pPr>
          </w:p>
        </w:tc>
        <w:tc>
          <w:tcPr>
            <w:tcW w:w="1752" w:type="dxa"/>
          </w:tcPr>
          <w:p w14:paraId="226C70EA" w14:textId="77777777" w:rsidR="004260A5" w:rsidRDefault="004260A5" w:rsidP="005E4E55">
            <w:pPr>
              <w:pStyle w:val="TAC"/>
            </w:pPr>
          </w:p>
        </w:tc>
      </w:tr>
    </w:tbl>
    <w:p w14:paraId="3A87B226" w14:textId="77777777" w:rsidR="008A76FD" w:rsidRPr="006C2E80" w:rsidRDefault="008A76FD" w:rsidP="005E4E5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3FB548A2" w:rsidR="006C2E80" w:rsidRDefault="00A36378" w:rsidP="006C2E80">
      <w:pPr>
        <w:pStyle w:val="Heading3"/>
      </w:pPr>
      <w:r w:rsidRPr="00A36378">
        <w:t>This work is a …</w:t>
      </w:r>
    </w:p>
    <w:p w14:paraId="03E5240C" w14:textId="435BCBCD" w:rsidR="00A36378" w:rsidRPr="00A36378" w:rsidRDefault="00A36378" w:rsidP="005E4E5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E4E55">
            <w:pPr>
              <w:pStyle w:val="TAC"/>
            </w:pPr>
          </w:p>
        </w:tc>
        <w:tc>
          <w:tcPr>
            <w:tcW w:w="2917" w:type="dxa"/>
            <w:shd w:val="clear" w:color="auto" w:fill="E0E0E0"/>
          </w:tcPr>
          <w:p w14:paraId="2DDC3E00" w14:textId="77777777" w:rsidR="004876B9" w:rsidRPr="006C2E80" w:rsidRDefault="004876B9" w:rsidP="005E4E5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E4E55">
            <w:pPr>
              <w:pStyle w:val="TAC"/>
            </w:pPr>
          </w:p>
        </w:tc>
        <w:tc>
          <w:tcPr>
            <w:tcW w:w="2917" w:type="dxa"/>
            <w:shd w:val="clear" w:color="auto" w:fill="E0E0E0"/>
            <w:tcMar>
              <w:left w:w="227" w:type="dxa"/>
            </w:tcMar>
          </w:tcPr>
          <w:p w14:paraId="583CDDD5" w14:textId="77777777" w:rsidR="004876B9" w:rsidRPr="00662741" w:rsidRDefault="004876B9" w:rsidP="005E4E5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E4E55">
            <w:pPr>
              <w:pStyle w:val="TAC"/>
            </w:pPr>
          </w:p>
        </w:tc>
        <w:tc>
          <w:tcPr>
            <w:tcW w:w="2917" w:type="dxa"/>
            <w:shd w:val="clear" w:color="auto" w:fill="E0E0E0"/>
            <w:tcMar>
              <w:left w:w="397" w:type="dxa"/>
            </w:tcMar>
          </w:tcPr>
          <w:p w14:paraId="2FF03094" w14:textId="77777777" w:rsidR="004876B9" w:rsidRPr="00662741" w:rsidRDefault="004876B9" w:rsidP="005E4E55">
            <w:pPr>
              <w:pStyle w:val="TAH"/>
            </w:pPr>
            <w:r w:rsidRPr="00662741">
              <w:t>Work Task</w:t>
            </w:r>
          </w:p>
        </w:tc>
      </w:tr>
      <w:tr w:rsidR="00335107" w:rsidRPr="00662741" w14:paraId="0EE231D1" w14:textId="77777777" w:rsidTr="006C2E80">
        <w:trPr>
          <w:cantSplit/>
          <w:jc w:val="center"/>
        </w:trPr>
        <w:tc>
          <w:tcPr>
            <w:tcW w:w="452" w:type="dxa"/>
          </w:tcPr>
          <w:p w14:paraId="716041CE" w14:textId="055FB2D2" w:rsidR="00BF7C9D" w:rsidRPr="00662741" w:rsidRDefault="00325339" w:rsidP="005E4E55">
            <w:pPr>
              <w:pStyle w:val="TAC"/>
            </w:pPr>
            <w:r>
              <w:t>x</w:t>
            </w:r>
          </w:p>
        </w:tc>
        <w:tc>
          <w:tcPr>
            <w:tcW w:w="2917" w:type="dxa"/>
            <w:shd w:val="clear" w:color="auto" w:fill="E0E0E0"/>
          </w:tcPr>
          <w:p w14:paraId="14C97034" w14:textId="77777777" w:rsidR="00BF7C9D" w:rsidRPr="006C2E80" w:rsidRDefault="00BF7C9D" w:rsidP="005E4E55">
            <w:pPr>
              <w:pStyle w:val="TAH"/>
            </w:pPr>
            <w:r w:rsidRPr="006C2E80">
              <w:t>Study Item</w:t>
            </w:r>
          </w:p>
        </w:tc>
      </w:tr>
    </w:tbl>
    <w:p w14:paraId="169DD7E0" w14:textId="77777777" w:rsidR="004876B9" w:rsidRDefault="004876B9" w:rsidP="005E4E55"/>
    <w:p w14:paraId="406F61A6" w14:textId="1480902C" w:rsidR="004876B9" w:rsidRDefault="004876B9" w:rsidP="006C2E80">
      <w:pPr>
        <w:pStyle w:val="Heading2"/>
      </w:pPr>
      <w:r>
        <w:t>2</w:t>
      </w:r>
      <w:r w:rsidR="00A36378">
        <w:t>.</w:t>
      </w:r>
      <w:r w:rsidR="00765028">
        <w:t>2</w:t>
      </w:r>
      <w:r>
        <w:tab/>
      </w:r>
      <w:r w:rsidR="004260A5">
        <w:t>Parent Work Item</w:t>
      </w:r>
    </w:p>
    <w:p w14:paraId="2311EFBA" w14:textId="30082E49" w:rsidR="002944FD" w:rsidRPr="009A6092" w:rsidRDefault="002944FD" w:rsidP="005E4E5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E4E55">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E4E55">
            <w:pPr>
              <w:pStyle w:val="TAH"/>
            </w:pPr>
            <w:r>
              <w:t>Acronym</w:t>
            </w:r>
          </w:p>
        </w:tc>
        <w:tc>
          <w:tcPr>
            <w:tcW w:w="1101" w:type="dxa"/>
            <w:shd w:val="clear" w:color="auto" w:fill="E0E0E0"/>
          </w:tcPr>
          <w:p w14:paraId="71E7FFF8" w14:textId="77777777" w:rsidR="008835FC" w:rsidDel="00C02DF6" w:rsidRDefault="008835FC" w:rsidP="005E4E55">
            <w:pPr>
              <w:pStyle w:val="TAH"/>
            </w:pPr>
            <w:r>
              <w:t>Working Group</w:t>
            </w:r>
          </w:p>
        </w:tc>
        <w:tc>
          <w:tcPr>
            <w:tcW w:w="1101" w:type="dxa"/>
            <w:shd w:val="clear" w:color="auto" w:fill="E0E0E0"/>
          </w:tcPr>
          <w:p w14:paraId="6C53D0F7" w14:textId="77777777" w:rsidR="008835FC" w:rsidRDefault="008835FC" w:rsidP="005E4E55">
            <w:pPr>
              <w:pStyle w:val="TAH"/>
            </w:pPr>
            <w:r>
              <w:t>Unique ID</w:t>
            </w:r>
          </w:p>
        </w:tc>
        <w:tc>
          <w:tcPr>
            <w:tcW w:w="6010" w:type="dxa"/>
            <w:shd w:val="clear" w:color="auto" w:fill="E0E0E0"/>
          </w:tcPr>
          <w:p w14:paraId="668487F1" w14:textId="77777777" w:rsidR="008835FC" w:rsidRDefault="008835FC" w:rsidP="005E4E55">
            <w:pPr>
              <w:pStyle w:val="TAH"/>
            </w:pPr>
            <w:r>
              <w:t>Title (as in 3GPP Work Plan)</w:t>
            </w:r>
          </w:p>
        </w:tc>
      </w:tr>
      <w:tr w:rsidR="008835FC" w14:paraId="1190D4C8" w14:textId="77777777" w:rsidTr="006C2E80">
        <w:trPr>
          <w:cantSplit/>
          <w:jc w:val="center"/>
        </w:trPr>
        <w:tc>
          <w:tcPr>
            <w:tcW w:w="1101" w:type="dxa"/>
          </w:tcPr>
          <w:p w14:paraId="5375D7E4" w14:textId="6D3F4A09" w:rsidR="008835FC" w:rsidRDefault="00325339" w:rsidP="005E4E55">
            <w:pPr>
              <w:pStyle w:val="TAL"/>
            </w:pPr>
            <w:r w:rsidRPr="005946E9">
              <w:t>N/A</w:t>
            </w:r>
          </w:p>
        </w:tc>
        <w:tc>
          <w:tcPr>
            <w:tcW w:w="1101" w:type="dxa"/>
          </w:tcPr>
          <w:p w14:paraId="6AE820B7" w14:textId="77777777" w:rsidR="008835FC" w:rsidRDefault="008835FC" w:rsidP="005E4E55">
            <w:pPr>
              <w:pStyle w:val="TAL"/>
            </w:pPr>
          </w:p>
        </w:tc>
        <w:tc>
          <w:tcPr>
            <w:tcW w:w="1101" w:type="dxa"/>
          </w:tcPr>
          <w:p w14:paraId="663BF2FB" w14:textId="77777777" w:rsidR="008835FC" w:rsidRDefault="008835FC" w:rsidP="005E4E55">
            <w:pPr>
              <w:pStyle w:val="TAL"/>
            </w:pPr>
          </w:p>
        </w:tc>
        <w:tc>
          <w:tcPr>
            <w:tcW w:w="6010" w:type="dxa"/>
          </w:tcPr>
          <w:p w14:paraId="24E5739B" w14:textId="77777777" w:rsidR="008835FC" w:rsidRPr="00251D80" w:rsidRDefault="008835FC" w:rsidP="005E4E55">
            <w:pPr>
              <w:pStyle w:val="TAL"/>
            </w:pPr>
          </w:p>
        </w:tc>
      </w:tr>
    </w:tbl>
    <w:p w14:paraId="7C3FBD77" w14:textId="77777777" w:rsidR="004876B9" w:rsidRDefault="004876B9" w:rsidP="005E4E5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4E47977" w:rsidR="00746F46" w:rsidRPr="006C2E80" w:rsidRDefault="00746F46" w:rsidP="005E4E5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E4E5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E4E55">
            <w:pPr>
              <w:pStyle w:val="TAH"/>
            </w:pPr>
            <w:r>
              <w:t>Unique ID</w:t>
            </w:r>
          </w:p>
        </w:tc>
        <w:tc>
          <w:tcPr>
            <w:tcW w:w="3326" w:type="dxa"/>
            <w:shd w:val="clear" w:color="auto" w:fill="E0E0E0"/>
          </w:tcPr>
          <w:p w14:paraId="3B3E770F" w14:textId="77777777" w:rsidR="008835FC" w:rsidRDefault="008835FC" w:rsidP="005E4E55">
            <w:pPr>
              <w:pStyle w:val="TAH"/>
            </w:pPr>
            <w:r>
              <w:t>Title</w:t>
            </w:r>
          </w:p>
        </w:tc>
        <w:tc>
          <w:tcPr>
            <w:tcW w:w="5099" w:type="dxa"/>
            <w:shd w:val="clear" w:color="auto" w:fill="E0E0E0"/>
          </w:tcPr>
          <w:p w14:paraId="666A5A81" w14:textId="77777777" w:rsidR="008835FC" w:rsidRDefault="008835FC" w:rsidP="005E4E5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E4E55">
            <w:pPr>
              <w:pStyle w:val="TAL"/>
            </w:pPr>
          </w:p>
        </w:tc>
        <w:tc>
          <w:tcPr>
            <w:tcW w:w="3326" w:type="dxa"/>
          </w:tcPr>
          <w:p w14:paraId="6AD6B1DF" w14:textId="77777777" w:rsidR="008835FC" w:rsidRDefault="008835FC" w:rsidP="005E4E55">
            <w:pPr>
              <w:pStyle w:val="TAL"/>
            </w:pPr>
          </w:p>
        </w:tc>
        <w:tc>
          <w:tcPr>
            <w:tcW w:w="5099" w:type="dxa"/>
          </w:tcPr>
          <w:p w14:paraId="4972B8BD" w14:textId="77777777" w:rsidR="008835FC" w:rsidRPr="00251D80" w:rsidRDefault="008835FC" w:rsidP="005E4E55">
            <w:pPr>
              <w:pStyle w:val="Guidance"/>
            </w:pPr>
            <w:r w:rsidRPr="00251D80">
              <w:t xml:space="preserve">{optional free text} </w:t>
            </w:r>
          </w:p>
        </w:tc>
      </w:tr>
    </w:tbl>
    <w:p w14:paraId="6BC7072F" w14:textId="77777777" w:rsidR="006C2E80" w:rsidRDefault="006C2E80" w:rsidP="005E4E55">
      <w:pPr>
        <w:pStyle w:val="FP"/>
      </w:pPr>
    </w:p>
    <w:p w14:paraId="3AE37009" w14:textId="239D4FB2" w:rsidR="0030045C" w:rsidRDefault="0030045C" w:rsidP="005E4E55">
      <w:r w:rsidRPr="006C2E80">
        <w:t xml:space="preserve">Dependency </w:t>
      </w:r>
      <w:r w:rsidR="00E92452" w:rsidRPr="006C2E80">
        <w:t xml:space="preserve">on </w:t>
      </w:r>
      <w:r w:rsidRPr="006C2E80">
        <w:t>non-3GPP (draft) specification:</w:t>
      </w:r>
    </w:p>
    <w:p w14:paraId="65071D7A" w14:textId="77777777" w:rsidR="00325339" w:rsidRPr="006C2E80" w:rsidRDefault="00325339" w:rsidP="005E4E55"/>
    <w:p w14:paraId="3E795897" w14:textId="77777777" w:rsidR="008A76FD" w:rsidRDefault="008A76FD" w:rsidP="006C2E80">
      <w:pPr>
        <w:pStyle w:val="Heading1"/>
      </w:pPr>
      <w:r>
        <w:t>3</w:t>
      </w:r>
      <w:r>
        <w:tab/>
        <w:t>Justification</w:t>
      </w:r>
    </w:p>
    <w:p w14:paraId="34DA437C" w14:textId="2D2F0B3A" w:rsidR="00591090" w:rsidRDefault="00325339" w:rsidP="005E4E55">
      <w:r>
        <w:t xml:space="preserve">Automation is a key ongoing topic for telco networks. In R17 SA5 has worked on </w:t>
      </w:r>
      <w:proofErr w:type="spellStart"/>
      <w:r>
        <w:t>eCOSLA</w:t>
      </w:r>
      <w:proofErr w:type="spellEnd"/>
      <w:r>
        <w:t xml:space="preserve">, MDAS, intent as well as ANL which </w:t>
      </w:r>
      <w:r w:rsidR="00CC2A02">
        <w:t>treat</w:t>
      </w:r>
      <w:r>
        <w:t xml:space="preserve"> different </w:t>
      </w:r>
      <w:r w:rsidR="00CC2A02">
        <w:t>aspects</w:t>
      </w:r>
      <w:r>
        <w:t xml:space="preserve"> related to the autonomous and automated telco networks. However, realizing fully autonomous and automated telco networks is likely to suffer from one additional issue – conflicts. </w:t>
      </w:r>
    </w:p>
    <w:p w14:paraId="67E51563" w14:textId="77777777" w:rsidR="00591090" w:rsidRDefault="00591090" w:rsidP="005E4E55">
      <w:r>
        <w:t xml:space="preserve">Conflicts may include multiple aspects such as: </w:t>
      </w:r>
    </w:p>
    <w:p w14:paraId="6F1F9A2B" w14:textId="399DB5E3" w:rsidR="00591090" w:rsidRDefault="00591090" w:rsidP="005E4E55">
      <w:pPr>
        <w:pStyle w:val="ListParagraph"/>
        <w:numPr>
          <w:ilvl w:val="0"/>
          <w:numId w:val="11"/>
        </w:numPr>
      </w:pPr>
      <w:r>
        <w:t>issuing contradictory actions to managed entities</w:t>
      </w:r>
      <w:r w:rsidR="00C42FF0">
        <w:t xml:space="preserve">. Example two different ACCLs configuring the same managed entity to achieve conflicting goals. </w:t>
      </w:r>
    </w:p>
    <w:p w14:paraId="23AC22A6" w14:textId="3FA95F0F" w:rsidR="00591090" w:rsidRDefault="00591090" w:rsidP="005E4E55">
      <w:pPr>
        <w:pStyle w:val="ListParagraph"/>
        <w:numPr>
          <w:ilvl w:val="0"/>
          <w:numId w:val="11"/>
        </w:numPr>
      </w:pPr>
      <w:r>
        <w:t xml:space="preserve">configurations to managed entities that result in a sub-optimal network behaviour </w:t>
      </w:r>
      <w:r w:rsidR="00C42FF0">
        <w:t xml:space="preserve">example: multiple entities responding to an analytics output performing actions all of which may not be necessary. </w:t>
      </w:r>
    </w:p>
    <w:p w14:paraId="3FDBAEAB" w14:textId="382688CC" w:rsidR="00C42FF0" w:rsidRDefault="00591090" w:rsidP="005E4E55">
      <w:pPr>
        <w:pStyle w:val="ListParagraph"/>
        <w:numPr>
          <w:ilvl w:val="0"/>
          <w:numId w:val="11"/>
        </w:numPr>
      </w:pPr>
      <w:r>
        <w:t xml:space="preserve">oscillating configurations </w:t>
      </w:r>
      <w:r w:rsidR="00C42FF0">
        <w:t xml:space="preserve">such as thrashing </w:t>
      </w:r>
    </w:p>
    <w:p w14:paraId="098E5ADF" w14:textId="77777777" w:rsidR="00CC2A02" w:rsidRDefault="00591090" w:rsidP="005E4E55">
      <w:r>
        <w:t xml:space="preserve">For example, in the face of multi-tenancy and network slicing over the same physical infrastructure it is fathomable that different tenants may want to realize objectives of their network slices towards different, possibly conflicting objectives. These conflicting objectives from different tenants may create closed loops in the network trying to optimise the same physical infrastructure towards conflicting objectives. </w:t>
      </w:r>
    </w:p>
    <w:p w14:paraId="1157966D" w14:textId="77777777" w:rsidR="00CC2A02" w:rsidRDefault="00591090" w:rsidP="005E4E55">
      <w:r>
        <w:t xml:space="preserve">Even without multi-tenancy the existence of a network slice over RAN, transport and core management domains implies that each of those domains may take conflicting or sub-optimal decisions upon detection of the same or related issues in the network slice instance. </w:t>
      </w:r>
    </w:p>
    <w:p w14:paraId="0CA69E13" w14:textId="667C0AC0" w:rsidR="006C2E80" w:rsidRPr="006C2E80" w:rsidRDefault="00591090" w:rsidP="005E4E55">
      <w:r>
        <w:t xml:space="preserve">In </w:t>
      </w:r>
      <w:r w:rsidR="00C42FF0">
        <w:t>conclusion,</w:t>
      </w:r>
      <w:r>
        <w:t xml:space="preserve"> the multiple </w:t>
      </w:r>
      <w:r w:rsidR="00CC2A02">
        <w:t xml:space="preserve">autonomy and </w:t>
      </w:r>
      <w:r>
        <w:t xml:space="preserve">automation techniques and solution developed by SA5 over multiple tenants, network slices and management domains need to be coordinated to avoid such conflicts.  </w:t>
      </w:r>
    </w:p>
    <w:p w14:paraId="04A47C84" w14:textId="77777777" w:rsidR="008A76FD" w:rsidRDefault="008A76FD" w:rsidP="006C2E80">
      <w:pPr>
        <w:pStyle w:val="Heading1"/>
      </w:pPr>
      <w:r>
        <w:t>4</w:t>
      </w:r>
      <w:r>
        <w:tab/>
        <w:t>Objective</w:t>
      </w:r>
    </w:p>
    <w:p w14:paraId="6772EE7A" w14:textId="77777777" w:rsidR="00C42FF0" w:rsidRPr="00C42FF0" w:rsidRDefault="00C42FF0" w:rsidP="005E4E55">
      <w:pPr>
        <w:rPr>
          <w:lang w:val="en-US"/>
        </w:rPr>
      </w:pPr>
      <w:r w:rsidRPr="00C42FF0">
        <w:t xml:space="preserve">The key objectives would be </w:t>
      </w:r>
    </w:p>
    <w:p w14:paraId="3F33A62C" w14:textId="77777777" w:rsidR="00C42FF0" w:rsidRPr="005E4E55" w:rsidRDefault="00C42FF0" w:rsidP="005E4E55">
      <w:pPr>
        <w:pStyle w:val="ListParagraph"/>
        <w:numPr>
          <w:ilvl w:val="0"/>
          <w:numId w:val="12"/>
        </w:numPr>
        <w:rPr>
          <w:lang w:val="en-US"/>
        </w:rPr>
      </w:pPr>
      <w:r w:rsidRPr="00C42FF0">
        <w:t>Identifications of scenarios that result in possible conflicts and requirements towards possible resolutions</w:t>
      </w:r>
    </w:p>
    <w:p w14:paraId="2C43456E" w14:textId="77777777" w:rsidR="00C42FF0" w:rsidRPr="005E4E55" w:rsidRDefault="00C42FF0" w:rsidP="005E4E55">
      <w:pPr>
        <w:pStyle w:val="ListParagraph"/>
        <w:numPr>
          <w:ilvl w:val="0"/>
          <w:numId w:val="12"/>
        </w:numPr>
        <w:rPr>
          <w:lang w:val="en-US"/>
        </w:rPr>
      </w:pPr>
      <w:r w:rsidRPr="00C42FF0">
        <w:t>Mechanisms for coordinating various aspects, such as but not limited to:</w:t>
      </w:r>
    </w:p>
    <w:p w14:paraId="1F98D252" w14:textId="03E2BB97" w:rsidR="00C42FF0" w:rsidRPr="005E4E55" w:rsidRDefault="00C42FF0" w:rsidP="005E4E55">
      <w:pPr>
        <w:pStyle w:val="ListParagraph"/>
        <w:numPr>
          <w:ilvl w:val="0"/>
          <w:numId w:val="15"/>
        </w:numPr>
        <w:rPr>
          <w:lang w:val="en-US"/>
        </w:rPr>
      </w:pPr>
      <w:r w:rsidRPr="00C42FF0">
        <w:t xml:space="preserve">Goal and intent configuration coordination </w:t>
      </w:r>
    </w:p>
    <w:p w14:paraId="44C9593F" w14:textId="77777777" w:rsidR="00C42FF0" w:rsidRPr="005E4E55" w:rsidRDefault="00C42FF0" w:rsidP="005E4E55">
      <w:pPr>
        <w:pStyle w:val="ListParagraph"/>
        <w:numPr>
          <w:ilvl w:val="0"/>
          <w:numId w:val="15"/>
        </w:numPr>
        <w:rPr>
          <w:lang w:val="en-US"/>
        </w:rPr>
      </w:pPr>
      <w:r w:rsidRPr="00C42FF0">
        <w:t xml:space="preserve">Pre and Post execution coordination </w:t>
      </w:r>
    </w:p>
    <w:p w14:paraId="7B71AE55" w14:textId="77777777" w:rsidR="00C42FF0" w:rsidRPr="005E4E55" w:rsidRDefault="00C42FF0" w:rsidP="005E4E55">
      <w:pPr>
        <w:pStyle w:val="ListParagraph"/>
        <w:numPr>
          <w:ilvl w:val="0"/>
          <w:numId w:val="15"/>
        </w:numPr>
        <w:rPr>
          <w:lang w:val="en-US"/>
        </w:rPr>
      </w:pPr>
      <w:r w:rsidRPr="00C42FF0">
        <w:t xml:space="preserve">Coordination at the Managed entity </w:t>
      </w:r>
    </w:p>
    <w:p w14:paraId="5339FB06" w14:textId="77777777" w:rsidR="00C42FF0" w:rsidRPr="005E4E55" w:rsidRDefault="00C42FF0" w:rsidP="005E4E55">
      <w:pPr>
        <w:pStyle w:val="ListParagraph"/>
        <w:numPr>
          <w:ilvl w:val="0"/>
          <w:numId w:val="15"/>
        </w:numPr>
        <w:rPr>
          <w:lang w:val="en-US"/>
        </w:rPr>
      </w:pPr>
      <w:r w:rsidRPr="00C42FF0">
        <w:t xml:space="preserve">Enablers for post configuration impact assessment </w:t>
      </w:r>
    </w:p>
    <w:p w14:paraId="725FF0AA" w14:textId="77777777" w:rsidR="00C42FF0" w:rsidRPr="005E4E55" w:rsidRDefault="00C42FF0" w:rsidP="005E4E55">
      <w:pPr>
        <w:pStyle w:val="ListParagraph"/>
        <w:numPr>
          <w:ilvl w:val="0"/>
          <w:numId w:val="15"/>
        </w:numPr>
        <w:rPr>
          <w:lang w:val="en-US"/>
        </w:rPr>
      </w:pPr>
      <w:r w:rsidRPr="00C42FF0">
        <w:t>NF action coordination in control plane</w:t>
      </w:r>
    </w:p>
    <w:p w14:paraId="65A0A1A4" w14:textId="77777777" w:rsidR="00C42FF0" w:rsidRPr="005E4E55" w:rsidRDefault="00C42FF0" w:rsidP="005E4E55">
      <w:pPr>
        <w:pStyle w:val="ListParagraph"/>
        <w:numPr>
          <w:ilvl w:val="0"/>
          <w:numId w:val="15"/>
        </w:numPr>
        <w:rPr>
          <w:lang w:val="en-US"/>
        </w:rPr>
      </w:pPr>
      <w:r w:rsidRPr="00C42FF0">
        <w:t>Coordination across multiple RAN and Core domains</w:t>
      </w:r>
    </w:p>
    <w:p w14:paraId="157F3CB1" w14:textId="77777777" w:rsidR="006C2E80" w:rsidRPr="00C42FF0" w:rsidRDefault="006C2E80" w:rsidP="005E4E55">
      <w:pPr>
        <w:rPr>
          <w:lang w:val="en-US"/>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E4E5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E4E5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E4E5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E4E5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E4E5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E4E5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E4E55">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D60474E" w:rsidR="00FF3F0C" w:rsidRPr="006C2E80" w:rsidRDefault="007D4E41" w:rsidP="005E4E55">
            <w:pPr>
              <w:pStyle w:val="Guidance"/>
            </w:pPr>
            <w:r>
              <w:t>TR</w:t>
            </w:r>
            <w:r w:rsidR="00FF3F0C" w:rsidRPr="006C2E80">
              <w:t>}</w:t>
            </w:r>
          </w:p>
        </w:tc>
        <w:tc>
          <w:tcPr>
            <w:tcW w:w="1134" w:type="dxa"/>
          </w:tcPr>
          <w:p w14:paraId="73DD2455" w14:textId="4CA9842E" w:rsidR="00BB5EBF" w:rsidRPr="006C2E80" w:rsidRDefault="00ED63AB" w:rsidP="005E4E55">
            <w:pPr>
              <w:pStyle w:val="Guidance"/>
            </w:pPr>
            <w:r>
              <w:t>28.xxx</w:t>
            </w:r>
          </w:p>
        </w:tc>
        <w:tc>
          <w:tcPr>
            <w:tcW w:w="2409" w:type="dxa"/>
          </w:tcPr>
          <w:p w14:paraId="15C65005" w14:textId="77777777" w:rsidR="00ED63AB" w:rsidRPr="00BA3A53" w:rsidRDefault="00ED63AB" w:rsidP="00ED63AB">
            <w:pPr>
              <w:pStyle w:val="Guidance"/>
            </w:pPr>
            <w:r>
              <w:t>Study on conflict management and coordination</w:t>
            </w:r>
          </w:p>
          <w:p w14:paraId="05C7C805" w14:textId="7FE52B98" w:rsidR="00FF3F0C" w:rsidRPr="006C2E80" w:rsidRDefault="00FF3F0C" w:rsidP="005E4E55">
            <w:pPr>
              <w:pStyle w:val="Guidance"/>
            </w:pPr>
          </w:p>
        </w:tc>
        <w:tc>
          <w:tcPr>
            <w:tcW w:w="993" w:type="dxa"/>
          </w:tcPr>
          <w:p w14:paraId="5C511419" w14:textId="6B2D11AF" w:rsidR="00FF3F0C" w:rsidRPr="006C2E80" w:rsidRDefault="00ED63AB" w:rsidP="005E4E55">
            <w:pPr>
              <w:pStyle w:val="Guidance"/>
            </w:pPr>
            <w:r>
              <w:t>Dec 2021</w:t>
            </w:r>
          </w:p>
          <w:p w14:paraId="2D7CEA56" w14:textId="49772D11" w:rsidR="00FF3F0C" w:rsidRPr="006C2E80" w:rsidRDefault="00ED63AB" w:rsidP="005E4E55">
            <w:pPr>
              <w:pStyle w:val="Guidance"/>
            </w:pPr>
            <w:r>
              <w:t>SA</w:t>
            </w:r>
            <w:r w:rsidR="00FF3F0C" w:rsidRPr="006C2E80">
              <w:t>#</w:t>
            </w:r>
            <w:r>
              <w:t>94e</w:t>
            </w:r>
          </w:p>
        </w:tc>
        <w:tc>
          <w:tcPr>
            <w:tcW w:w="1074" w:type="dxa"/>
          </w:tcPr>
          <w:p w14:paraId="2C36A442" w14:textId="3D6838A2" w:rsidR="00FF3F0C" w:rsidRPr="006C2E80" w:rsidRDefault="00ED63AB" w:rsidP="005E4E55">
            <w:pPr>
              <w:pStyle w:val="Guidance"/>
            </w:pPr>
            <w:r>
              <w:t>Sep 2022</w:t>
            </w:r>
            <w:r w:rsidR="00FF3F0C" w:rsidRPr="006C2E80">
              <w:t xml:space="preserve"> </w:t>
            </w:r>
          </w:p>
          <w:p w14:paraId="47484899" w14:textId="68CEE6B0" w:rsidR="00FF3F0C" w:rsidRPr="006C2E80" w:rsidRDefault="00ED63AB" w:rsidP="005E4E55">
            <w:pPr>
              <w:pStyle w:val="Guidance"/>
            </w:pPr>
            <w:r>
              <w:t>SA</w:t>
            </w:r>
            <w:r w:rsidR="00FF3F0C" w:rsidRPr="006C2E80">
              <w:t>#</w:t>
            </w:r>
            <w:r>
              <w:t>97</w:t>
            </w:r>
          </w:p>
        </w:tc>
        <w:tc>
          <w:tcPr>
            <w:tcW w:w="2186" w:type="dxa"/>
          </w:tcPr>
          <w:p w14:paraId="56C8633D" w14:textId="77777777" w:rsidR="00FF3F0C" w:rsidRDefault="00ED63AB" w:rsidP="005E4E55">
            <w:pPr>
              <w:pStyle w:val="Guidance"/>
            </w:pPr>
            <w:r>
              <w:t xml:space="preserve">Vaishnavi, Ishan </w:t>
            </w:r>
          </w:p>
          <w:p w14:paraId="3B160081" w14:textId="3CBB73DF" w:rsidR="00ED63AB" w:rsidRPr="006C2E80" w:rsidRDefault="00ED63AB" w:rsidP="005E4E55">
            <w:pPr>
              <w:pStyle w:val="Guidance"/>
            </w:pPr>
            <w:r>
              <w:t>ivaishnavi@lenovo.com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5E4E55">
            <w:pPr>
              <w:pStyle w:val="TAL"/>
            </w:pPr>
          </w:p>
        </w:tc>
        <w:tc>
          <w:tcPr>
            <w:tcW w:w="1134" w:type="dxa"/>
          </w:tcPr>
          <w:p w14:paraId="43E70D9D" w14:textId="77777777" w:rsidR="006C2E80" w:rsidRPr="00251D80" w:rsidRDefault="006C2E80" w:rsidP="005E4E55">
            <w:pPr>
              <w:pStyle w:val="TAL"/>
            </w:pPr>
          </w:p>
        </w:tc>
        <w:tc>
          <w:tcPr>
            <w:tcW w:w="2409" w:type="dxa"/>
          </w:tcPr>
          <w:p w14:paraId="12022B30" w14:textId="77777777" w:rsidR="006C2E80" w:rsidRPr="00251D80" w:rsidRDefault="006C2E80" w:rsidP="005E4E55">
            <w:pPr>
              <w:pStyle w:val="TAL"/>
            </w:pPr>
          </w:p>
        </w:tc>
        <w:tc>
          <w:tcPr>
            <w:tcW w:w="993" w:type="dxa"/>
          </w:tcPr>
          <w:p w14:paraId="783F7A2B" w14:textId="77777777" w:rsidR="006C2E80" w:rsidRPr="00251D80" w:rsidRDefault="006C2E80" w:rsidP="005E4E55">
            <w:pPr>
              <w:pStyle w:val="TAL"/>
            </w:pPr>
          </w:p>
        </w:tc>
        <w:tc>
          <w:tcPr>
            <w:tcW w:w="1074" w:type="dxa"/>
          </w:tcPr>
          <w:p w14:paraId="363ECA7E" w14:textId="77777777" w:rsidR="006C2E80" w:rsidRPr="00251D80" w:rsidRDefault="006C2E80" w:rsidP="005E4E55">
            <w:pPr>
              <w:pStyle w:val="TAL"/>
            </w:pPr>
          </w:p>
        </w:tc>
        <w:tc>
          <w:tcPr>
            <w:tcW w:w="2186" w:type="dxa"/>
          </w:tcPr>
          <w:p w14:paraId="21EB1BD1" w14:textId="77777777" w:rsidR="006C2E80" w:rsidRPr="00251D80" w:rsidRDefault="006C2E80" w:rsidP="005E4E55">
            <w:pPr>
              <w:pStyle w:val="TAL"/>
            </w:pPr>
          </w:p>
        </w:tc>
      </w:tr>
    </w:tbl>
    <w:p w14:paraId="3D972A4A" w14:textId="77777777" w:rsidR="006C2E80" w:rsidRDefault="006C2E80" w:rsidP="005E4E55">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9D7D3FB" w14:textId="631CE7EA" w:rsidR="00ED63AB" w:rsidRPr="00A61FA2" w:rsidRDefault="00ED63AB" w:rsidP="00ED63AB">
      <w:pPr>
        <w:pStyle w:val="Heading2"/>
        <w:spacing w:before="0"/>
        <w:rPr>
          <w:sz w:val="22"/>
          <w:szCs w:val="14"/>
        </w:rPr>
      </w:pPr>
      <w:r w:rsidRPr="00A61FA2">
        <w:rPr>
          <w:sz w:val="22"/>
          <w:szCs w:val="14"/>
        </w:rPr>
        <w:t>Vaishnavi, Ishan</w:t>
      </w:r>
      <w:r>
        <w:rPr>
          <w:sz w:val="22"/>
          <w:szCs w:val="14"/>
        </w:rPr>
        <w:t>; Lenovo;</w:t>
      </w:r>
      <w:r w:rsidRPr="00A61FA2">
        <w:rPr>
          <w:sz w:val="22"/>
          <w:szCs w:val="14"/>
        </w:rPr>
        <w:t xml:space="preserve"> ivaishnavi@lenovo.com</w:t>
      </w:r>
    </w:p>
    <w:p w14:paraId="651B77F9" w14:textId="77777777" w:rsidR="006C2E80" w:rsidRPr="006C2E80" w:rsidRDefault="006C2E80" w:rsidP="005E4E55"/>
    <w:p w14:paraId="4B2B339C" w14:textId="77777777" w:rsidR="008A76FD" w:rsidRDefault="00174617" w:rsidP="006C2E80">
      <w:pPr>
        <w:pStyle w:val="Heading1"/>
      </w:pPr>
      <w:r>
        <w:t>7</w:t>
      </w:r>
      <w:r w:rsidR="009870A7">
        <w:tab/>
      </w:r>
      <w:r w:rsidR="008A76FD">
        <w:t>Work item leadership</w:t>
      </w:r>
    </w:p>
    <w:p w14:paraId="4FED3F73" w14:textId="044168CE" w:rsidR="006E1FDA" w:rsidRPr="006C2E80" w:rsidRDefault="00ED63AB" w:rsidP="005E4E55">
      <w:pPr>
        <w:pStyle w:val="Guidance"/>
      </w:pPr>
      <w:r>
        <w:t>SA5</w:t>
      </w:r>
    </w:p>
    <w:p w14:paraId="5BA7F984" w14:textId="77777777" w:rsidR="00557B2E" w:rsidRPr="00557B2E" w:rsidRDefault="00557B2E" w:rsidP="005E4E5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5AB7D70" w:rsidR="00174617" w:rsidRDefault="00ED63AB" w:rsidP="005E4E55">
      <w:pPr>
        <w:pStyle w:val="Guidance"/>
      </w:pPr>
      <w:r>
        <w:t xml:space="preserve">Conflicts and coordination aspects related to the control or user plane may involve discussion with SA2 </w:t>
      </w:r>
    </w:p>
    <w:p w14:paraId="1EF7F3DA" w14:textId="77777777" w:rsidR="00ED63AB" w:rsidRDefault="00ED63AB" w:rsidP="005E4E55">
      <w:pPr>
        <w:pStyle w:val="Guidance"/>
      </w:pPr>
    </w:p>
    <w:p w14:paraId="64E68F6B" w14:textId="76E86945" w:rsidR="00ED63AB" w:rsidRDefault="00ED63AB" w:rsidP="00ED63AB">
      <w:pPr>
        <w:pStyle w:val="Guidance"/>
      </w:pPr>
      <w:r>
        <w:t>Conflicts and coordination aspects related to the radio networks may involve discussion with RAN groups, primarily, RAN3</w:t>
      </w:r>
    </w:p>
    <w:p w14:paraId="005C068E" w14:textId="77777777" w:rsidR="00ED63AB" w:rsidRPr="006C2E80" w:rsidRDefault="00ED63AB" w:rsidP="005E4E55">
      <w:pPr>
        <w:pStyle w:val="Guidance"/>
      </w:pPr>
    </w:p>
    <w:p w14:paraId="4CDD53C1" w14:textId="77777777" w:rsidR="006C2E80" w:rsidRPr="00557B2E" w:rsidRDefault="006C2E80" w:rsidP="005E4E55"/>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D1B78AC" w:rsidR="0033027D" w:rsidRPr="006C2E80" w:rsidRDefault="0033027D" w:rsidP="005E4E5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E4E5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8D5767A" w:rsidR="00557B2E" w:rsidRDefault="00ED63AB" w:rsidP="005E4E55">
            <w:pPr>
              <w:pStyle w:val="TAL"/>
            </w:pPr>
            <w:r>
              <w:t>Lenovo</w:t>
            </w:r>
          </w:p>
        </w:tc>
      </w:tr>
      <w:tr w:rsidR="0048267C" w14:paraId="62EA82FF" w14:textId="77777777" w:rsidTr="006C2E80">
        <w:trPr>
          <w:cantSplit/>
          <w:jc w:val="center"/>
        </w:trPr>
        <w:tc>
          <w:tcPr>
            <w:tcW w:w="5029" w:type="dxa"/>
            <w:shd w:val="clear" w:color="auto" w:fill="auto"/>
          </w:tcPr>
          <w:p w14:paraId="4BBE69B8" w14:textId="4B1B7B9A" w:rsidR="0048267C" w:rsidRDefault="00ED63AB" w:rsidP="005E4E55">
            <w:pPr>
              <w:pStyle w:val="TAL"/>
            </w:pPr>
            <w:r>
              <w:t>Motorola Mobility</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5E4E55">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5E4E55">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5E4E55">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5E4E55">
            <w:pPr>
              <w:pStyle w:val="TAL"/>
            </w:pPr>
          </w:p>
        </w:tc>
      </w:tr>
    </w:tbl>
    <w:p w14:paraId="2CBA0369" w14:textId="77777777" w:rsidR="00F41A27" w:rsidRPr="00641ED8" w:rsidRDefault="00F41A27" w:rsidP="005E4E5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6C945" w14:textId="77777777" w:rsidR="000046DE" w:rsidRDefault="000046DE" w:rsidP="005E4E55">
      <w:r>
        <w:separator/>
      </w:r>
    </w:p>
  </w:endnote>
  <w:endnote w:type="continuationSeparator" w:id="0">
    <w:p w14:paraId="51E0F3EC" w14:textId="77777777" w:rsidR="000046DE" w:rsidRDefault="000046DE" w:rsidP="005E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2E3F1" w14:textId="77777777" w:rsidR="000046DE" w:rsidRDefault="000046DE" w:rsidP="005E4E55">
      <w:r>
        <w:separator/>
      </w:r>
    </w:p>
  </w:footnote>
  <w:footnote w:type="continuationSeparator" w:id="0">
    <w:p w14:paraId="62016BF2" w14:textId="77777777" w:rsidR="000046DE" w:rsidRDefault="000046DE" w:rsidP="005E4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47BF9"/>
    <w:multiLevelType w:val="hybridMultilevel"/>
    <w:tmpl w:val="9948DB60"/>
    <w:lvl w:ilvl="0" w:tplc="9A0420A4">
      <w:start w:val="1"/>
      <w:numFmt w:val="bullet"/>
      <w:lvlText w:val="-"/>
      <w:lvlJc w:val="left"/>
      <w:pPr>
        <w:tabs>
          <w:tab w:val="num" w:pos="720"/>
        </w:tabs>
        <w:ind w:left="720" w:hanging="360"/>
      </w:pPr>
      <w:rPr>
        <w:rFonts w:ascii="Times New Roman" w:hAnsi="Times New Roman" w:hint="default"/>
      </w:rPr>
    </w:lvl>
    <w:lvl w:ilvl="1" w:tplc="A2E47374">
      <w:start w:val="1"/>
      <w:numFmt w:val="bullet"/>
      <w:lvlText w:val="-"/>
      <w:lvlJc w:val="left"/>
      <w:pPr>
        <w:tabs>
          <w:tab w:val="num" w:pos="1440"/>
        </w:tabs>
        <w:ind w:left="1440" w:hanging="360"/>
      </w:pPr>
      <w:rPr>
        <w:rFonts w:ascii="Times New Roman" w:hAnsi="Times New Roman" w:hint="default"/>
      </w:rPr>
    </w:lvl>
    <w:lvl w:ilvl="2" w:tplc="AC26DB52" w:tentative="1">
      <w:start w:val="1"/>
      <w:numFmt w:val="bullet"/>
      <w:lvlText w:val="-"/>
      <w:lvlJc w:val="left"/>
      <w:pPr>
        <w:tabs>
          <w:tab w:val="num" w:pos="2160"/>
        </w:tabs>
        <w:ind w:left="2160" w:hanging="360"/>
      </w:pPr>
      <w:rPr>
        <w:rFonts w:ascii="Times New Roman" w:hAnsi="Times New Roman" w:hint="default"/>
      </w:rPr>
    </w:lvl>
    <w:lvl w:ilvl="3" w:tplc="638EB76A" w:tentative="1">
      <w:start w:val="1"/>
      <w:numFmt w:val="bullet"/>
      <w:lvlText w:val="-"/>
      <w:lvlJc w:val="left"/>
      <w:pPr>
        <w:tabs>
          <w:tab w:val="num" w:pos="2880"/>
        </w:tabs>
        <w:ind w:left="2880" w:hanging="360"/>
      </w:pPr>
      <w:rPr>
        <w:rFonts w:ascii="Times New Roman" w:hAnsi="Times New Roman" w:hint="default"/>
      </w:rPr>
    </w:lvl>
    <w:lvl w:ilvl="4" w:tplc="E9FE5A1E" w:tentative="1">
      <w:start w:val="1"/>
      <w:numFmt w:val="bullet"/>
      <w:lvlText w:val="-"/>
      <w:lvlJc w:val="left"/>
      <w:pPr>
        <w:tabs>
          <w:tab w:val="num" w:pos="3600"/>
        </w:tabs>
        <w:ind w:left="3600" w:hanging="360"/>
      </w:pPr>
      <w:rPr>
        <w:rFonts w:ascii="Times New Roman" w:hAnsi="Times New Roman" w:hint="default"/>
      </w:rPr>
    </w:lvl>
    <w:lvl w:ilvl="5" w:tplc="AD4CD64A" w:tentative="1">
      <w:start w:val="1"/>
      <w:numFmt w:val="bullet"/>
      <w:lvlText w:val="-"/>
      <w:lvlJc w:val="left"/>
      <w:pPr>
        <w:tabs>
          <w:tab w:val="num" w:pos="4320"/>
        </w:tabs>
        <w:ind w:left="4320" w:hanging="360"/>
      </w:pPr>
      <w:rPr>
        <w:rFonts w:ascii="Times New Roman" w:hAnsi="Times New Roman" w:hint="default"/>
      </w:rPr>
    </w:lvl>
    <w:lvl w:ilvl="6" w:tplc="87065A00" w:tentative="1">
      <w:start w:val="1"/>
      <w:numFmt w:val="bullet"/>
      <w:lvlText w:val="-"/>
      <w:lvlJc w:val="left"/>
      <w:pPr>
        <w:tabs>
          <w:tab w:val="num" w:pos="5040"/>
        </w:tabs>
        <w:ind w:left="5040" w:hanging="360"/>
      </w:pPr>
      <w:rPr>
        <w:rFonts w:ascii="Times New Roman" w:hAnsi="Times New Roman" w:hint="default"/>
      </w:rPr>
    </w:lvl>
    <w:lvl w:ilvl="7" w:tplc="4F3E8A64" w:tentative="1">
      <w:start w:val="1"/>
      <w:numFmt w:val="bullet"/>
      <w:lvlText w:val="-"/>
      <w:lvlJc w:val="left"/>
      <w:pPr>
        <w:tabs>
          <w:tab w:val="num" w:pos="5760"/>
        </w:tabs>
        <w:ind w:left="5760" w:hanging="360"/>
      </w:pPr>
      <w:rPr>
        <w:rFonts w:ascii="Times New Roman" w:hAnsi="Times New Roman" w:hint="default"/>
      </w:rPr>
    </w:lvl>
    <w:lvl w:ilvl="8" w:tplc="89CE3A7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BCB3478"/>
    <w:multiLevelType w:val="hybridMultilevel"/>
    <w:tmpl w:val="2EFE3418"/>
    <w:lvl w:ilvl="0" w:tplc="F8FC96F8">
      <w:start w:val="3"/>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902074E"/>
    <w:multiLevelType w:val="hybridMultilevel"/>
    <w:tmpl w:val="D3D4286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B60C0"/>
    <w:multiLevelType w:val="hybridMultilevel"/>
    <w:tmpl w:val="06D46C3C"/>
    <w:lvl w:ilvl="0" w:tplc="A5F89D94">
      <w:start w:val="1"/>
      <w:numFmt w:val="bullet"/>
      <w:lvlText w:val="-"/>
      <w:lvlJc w:val="left"/>
      <w:pPr>
        <w:tabs>
          <w:tab w:val="num" w:pos="720"/>
        </w:tabs>
        <w:ind w:left="720" w:hanging="360"/>
      </w:pPr>
      <w:rPr>
        <w:rFonts w:ascii="Times New Roman" w:hAnsi="Times New Roman" w:hint="default"/>
      </w:rPr>
    </w:lvl>
    <w:lvl w:ilvl="1" w:tplc="BBF40E28">
      <w:start w:val="1"/>
      <w:numFmt w:val="bullet"/>
      <w:lvlText w:val="-"/>
      <w:lvlJc w:val="left"/>
      <w:pPr>
        <w:tabs>
          <w:tab w:val="num" w:pos="1440"/>
        </w:tabs>
        <w:ind w:left="1440" w:hanging="360"/>
      </w:pPr>
      <w:rPr>
        <w:rFonts w:ascii="Times New Roman" w:hAnsi="Times New Roman" w:hint="default"/>
      </w:rPr>
    </w:lvl>
    <w:lvl w:ilvl="2" w:tplc="8DA0C0D0" w:tentative="1">
      <w:start w:val="1"/>
      <w:numFmt w:val="bullet"/>
      <w:lvlText w:val="-"/>
      <w:lvlJc w:val="left"/>
      <w:pPr>
        <w:tabs>
          <w:tab w:val="num" w:pos="2160"/>
        </w:tabs>
        <w:ind w:left="2160" w:hanging="360"/>
      </w:pPr>
      <w:rPr>
        <w:rFonts w:ascii="Times New Roman" w:hAnsi="Times New Roman" w:hint="default"/>
      </w:rPr>
    </w:lvl>
    <w:lvl w:ilvl="3" w:tplc="93686FEC" w:tentative="1">
      <w:start w:val="1"/>
      <w:numFmt w:val="bullet"/>
      <w:lvlText w:val="-"/>
      <w:lvlJc w:val="left"/>
      <w:pPr>
        <w:tabs>
          <w:tab w:val="num" w:pos="2880"/>
        </w:tabs>
        <w:ind w:left="2880" w:hanging="360"/>
      </w:pPr>
      <w:rPr>
        <w:rFonts w:ascii="Times New Roman" w:hAnsi="Times New Roman" w:hint="default"/>
      </w:rPr>
    </w:lvl>
    <w:lvl w:ilvl="4" w:tplc="0B32C406" w:tentative="1">
      <w:start w:val="1"/>
      <w:numFmt w:val="bullet"/>
      <w:lvlText w:val="-"/>
      <w:lvlJc w:val="left"/>
      <w:pPr>
        <w:tabs>
          <w:tab w:val="num" w:pos="3600"/>
        </w:tabs>
        <w:ind w:left="3600" w:hanging="360"/>
      </w:pPr>
      <w:rPr>
        <w:rFonts w:ascii="Times New Roman" w:hAnsi="Times New Roman" w:hint="default"/>
      </w:rPr>
    </w:lvl>
    <w:lvl w:ilvl="5" w:tplc="AC9C916A" w:tentative="1">
      <w:start w:val="1"/>
      <w:numFmt w:val="bullet"/>
      <w:lvlText w:val="-"/>
      <w:lvlJc w:val="left"/>
      <w:pPr>
        <w:tabs>
          <w:tab w:val="num" w:pos="4320"/>
        </w:tabs>
        <w:ind w:left="4320" w:hanging="360"/>
      </w:pPr>
      <w:rPr>
        <w:rFonts w:ascii="Times New Roman" w:hAnsi="Times New Roman" w:hint="default"/>
      </w:rPr>
    </w:lvl>
    <w:lvl w:ilvl="6" w:tplc="34F29F28" w:tentative="1">
      <w:start w:val="1"/>
      <w:numFmt w:val="bullet"/>
      <w:lvlText w:val="-"/>
      <w:lvlJc w:val="left"/>
      <w:pPr>
        <w:tabs>
          <w:tab w:val="num" w:pos="5040"/>
        </w:tabs>
        <w:ind w:left="5040" w:hanging="360"/>
      </w:pPr>
      <w:rPr>
        <w:rFonts w:ascii="Times New Roman" w:hAnsi="Times New Roman" w:hint="default"/>
      </w:rPr>
    </w:lvl>
    <w:lvl w:ilvl="7" w:tplc="569E6E60" w:tentative="1">
      <w:start w:val="1"/>
      <w:numFmt w:val="bullet"/>
      <w:lvlText w:val="-"/>
      <w:lvlJc w:val="left"/>
      <w:pPr>
        <w:tabs>
          <w:tab w:val="num" w:pos="5760"/>
        </w:tabs>
        <w:ind w:left="5760" w:hanging="360"/>
      </w:pPr>
      <w:rPr>
        <w:rFonts w:ascii="Times New Roman" w:hAnsi="Times New Roman" w:hint="default"/>
      </w:rPr>
    </w:lvl>
    <w:lvl w:ilvl="8" w:tplc="ED847C1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EAA1B3B"/>
    <w:multiLevelType w:val="hybridMultilevel"/>
    <w:tmpl w:val="46A2137E"/>
    <w:lvl w:ilvl="0" w:tplc="F8FC96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4"/>
  </w:num>
  <w:num w:numId="8">
    <w:abstractNumId w:val="2"/>
  </w:num>
  <w:num w:numId="9">
    <w:abstractNumId w:val="1"/>
  </w:num>
  <w:num w:numId="10">
    <w:abstractNumId w:val="0"/>
  </w:num>
  <w:num w:numId="11">
    <w:abstractNumId w:val="14"/>
  </w:num>
  <w:num w:numId="12">
    <w:abstractNumId w:val="12"/>
  </w:num>
  <w:num w:numId="13">
    <w:abstractNumId w:val="5"/>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DE"/>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3924"/>
    <w:rsid w:val="002944FD"/>
    <w:rsid w:val="002C1C50"/>
    <w:rsid w:val="002E6A7D"/>
    <w:rsid w:val="002E7A9E"/>
    <w:rsid w:val="002F3C41"/>
    <w:rsid w:val="002F6C5C"/>
    <w:rsid w:val="0030045C"/>
    <w:rsid w:val="003205AD"/>
    <w:rsid w:val="00321FF1"/>
    <w:rsid w:val="00325339"/>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1090"/>
    <w:rsid w:val="005A032D"/>
    <w:rsid w:val="005A3D4D"/>
    <w:rsid w:val="005A7577"/>
    <w:rsid w:val="005C29F7"/>
    <w:rsid w:val="005C4F58"/>
    <w:rsid w:val="005C5E8D"/>
    <w:rsid w:val="005C78F2"/>
    <w:rsid w:val="005D057C"/>
    <w:rsid w:val="005D3FEC"/>
    <w:rsid w:val="005D44BE"/>
    <w:rsid w:val="005E088B"/>
    <w:rsid w:val="005E4E55"/>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1575"/>
    <w:rsid w:val="00746F46"/>
    <w:rsid w:val="0075252A"/>
    <w:rsid w:val="00764B84"/>
    <w:rsid w:val="00765028"/>
    <w:rsid w:val="0078034D"/>
    <w:rsid w:val="00790BCC"/>
    <w:rsid w:val="00795CEE"/>
    <w:rsid w:val="00796F94"/>
    <w:rsid w:val="007974F5"/>
    <w:rsid w:val="007A40F0"/>
    <w:rsid w:val="007A5AA5"/>
    <w:rsid w:val="007A6136"/>
    <w:rsid w:val="007B0F49"/>
    <w:rsid w:val="007C7E14"/>
    <w:rsid w:val="007D03D2"/>
    <w:rsid w:val="007D1AB2"/>
    <w:rsid w:val="007D36CF"/>
    <w:rsid w:val="007D4E41"/>
    <w:rsid w:val="007F522E"/>
    <w:rsid w:val="007F7421"/>
    <w:rsid w:val="00801F7F"/>
    <w:rsid w:val="0080428C"/>
    <w:rsid w:val="00813C1F"/>
    <w:rsid w:val="008146A2"/>
    <w:rsid w:val="00834A60"/>
    <w:rsid w:val="00837BCD"/>
    <w:rsid w:val="00844E30"/>
    <w:rsid w:val="00850175"/>
    <w:rsid w:val="0085530D"/>
    <w:rsid w:val="00863E89"/>
    <w:rsid w:val="0086461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1EE9"/>
    <w:rsid w:val="009B3615"/>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2FF0"/>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2A02"/>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3A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E4E5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5910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482264">
      <w:bodyDiv w:val="1"/>
      <w:marLeft w:val="0"/>
      <w:marRight w:val="0"/>
      <w:marTop w:val="0"/>
      <w:marBottom w:val="0"/>
      <w:divBdr>
        <w:top w:val="none" w:sz="0" w:space="0" w:color="auto"/>
        <w:left w:val="none" w:sz="0" w:space="0" w:color="auto"/>
        <w:bottom w:val="none" w:sz="0" w:space="0" w:color="auto"/>
        <w:right w:val="none" w:sz="0" w:space="0" w:color="auto"/>
      </w:divBdr>
      <w:divsChild>
        <w:div w:id="63984686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8458005">
      <w:bodyDiv w:val="1"/>
      <w:marLeft w:val="0"/>
      <w:marRight w:val="0"/>
      <w:marTop w:val="0"/>
      <w:marBottom w:val="0"/>
      <w:divBdr>
        <w:top w:val="none" w:sz="0" w:space="0" w:color="auto"/>
        <w:left w:val="none" w:sz="0" w:space="0" w:color="auto"/>
        <w:bottom w:val="none" w:sz="0" w:space="0" w:color="auto"/>
        <w:right w:val="none" w:sz="0" w:space="0" w:color="auto"/>
      </w:divBdr>
      <w:divsChild>
        <w:div w:id="2092771826">
          <w:marLeft w:val="446"/>
          <w:marRight w:val="0"/>
          <w:marTop w:val="0"/>
          <w:marBottom w:val="0"/>
          <w:divBdr>
            <w:top w:val="none" w:sz="0" w:space="0" w:color="auto"/>
            <w:left w:val="none" w:sz="0" w:space="0" w:color="auto"/>
            <w:bottom w:val="none" w:sz="0" w:space="0" w:color="auto"/>
            <w:right w:val="none" w:sz="0" w:space="0" w:color="auto"/>
          </w:divBdr>
        </w:div>
        <w:div w:id="1708143344">
          <w:marLeft w:val="446"/>
          <w:marRight w:val="0"/>
          <w:marTop w:val="0"/>
          <w:marBottom w:val="0"/>
          <w:divBdr>
            <w:top w:val="none" w:sz="0" w:space="0" w:color="auto"/>
            <w:left w:val="none" w:sz="0" w:space="0" w:color="auto"/>
            <w:bottom w:val="none" w:sz="0" w:space="0" w:color="auto"/>
            <w:right w:val="none" w:sz="0" w:space="0" w:color="auto"/>
          </w:divBdr>
        </w:div>
        <w:div w:id="1563173550">
          <w:marLeft w:val="1411"/>
          <w:marRight w:val="0"/>
          <w:marTop w:val="0"/>
          <w:marBottom w:val="0"/>
          <w:divBdr>
            <w:top w:val="none" w:sz="0" w:space="0" w:color="auto"/>
            <w:left w:val="none" w:sz="0" w:space="0" w:color="auto"/>
            <w:bottom w:val="none" w:sz="0" w:space="0" w:color="auto"/>
            <w:right w:val="none" w:sz="0" w:space="0" w:color="auto"/>
          </w:divBdr>
        </w:div>
        <w:div w:id="1033505920">
          <w:marLeft w:val="1411"/>
          <w:marRight w:val="0"/>
          <w:marTop w:val="0"/>
          <w:marBottom w:val="0"/>
          <w:divBdr>
            <w:top w:val="none" w:sz="0" w:space="0" w:color="auto"/>
            <w:left w:val="none" w:sz="0" w:space="0" w:color="auto"/>
            <w:bottom w:val="none" w:sz="0" w:space="0" w:color="auto"/>
            <w:right w:val="none" w:sz="0" w:space="0" w:color="auto"/>
          </w:divBdr>
        </w:div>
        <w:div w:id="888613104">
          <w:marLeft w:val="1411"/>
          <w:marRight w:val="0"/>
          <w:marTop w:val="0"/>
          <w:marBottom w:val="0"/>
          <w:divBdr>
            <w:top w:val="none" w:sz="0" w:space="0" w:color="auto"/>
            <w:left w:val="none" w:sz="0" w:space="0" w:color="auto"/>
            <w:bottom w:val="none" w:sz="0" w:space="0" w:color="auto"/>
            <w:right w:val="none" w:sz="0" w:space="0" w:color="auto"/>
          </w:divBdr>
        </w:div>
        <w:div w:id="90010464">
          <w:marLeft w:val="1411"/>
          <w:marRight w:val="0"/>
          <w:marTop w:val="0"/>
          <w:marBottom w:val="0"/>
          <w:divBdr>
            <w:top w:val="none" w:sz="0" w:space="0" w:color="auto"/>
            <w:left w:val="none" w:sz="0" w:space="0" w:color="auto"/>
            <w:bottom w:val="none" w:sz="0" w:space="0" w:color="auto"/>
            <w:right w:val="none" w:sz="0" w:space="0" w:color="auto"/>
          </w:divBdr>
        </w:div>
        <w:div w:id="803889073">
          <w:marLeft w:val="1411"/>
          <w:marRight w:val="0"/>
          <w:marTop w:val="0"/>
          <w:marBottom w:val="0"/>
          <w:divBdr>
            <w:top w:val="none" w:sz="0" w:space="0" w:color="auto"/>
            <w:left w:val="none" w:sz="0" w:space="0" w:color="auto"/>
            <w:bottom w:val="none" w:sz="0" w:space="0" w:color="auto"/>
            <w:right w:val="none" w:sz="0" w:space="0" w:color="auto"/>
          </w:divBdr>
        </w:div>
        <w:div w:id="61698636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Revision</cp:lastModifiedBy>
  <cp:revision>6</cp:revision>
  <cp:lastPrinted>2000-02-29T11:31:00Z</cp:lastPrinted>
  <dcterms:created xsi:type="dcterms:W3CDTF">2021-11-05T11:32:00Z</dcterms:created>
  <dcterms:modified xsi:type="dcterms:W3CDTF">2021-11-05T14:50:00Z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